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2F" w:rsidRPr="005A432F" w:rsidRDefault="005A432F" w:rsidP="005A432F">
      <w:pPr>
        <w:rPr>
          <w:b/>
          <w:sz w:val="28"/>
          <w:szCs w:val="28"/>
        </w:rPr>
      </w:pPr>
      <w:r w:rsidRPr="005A432F">
        <w:rPr>
          <w:b/>
          <w:sz w:val="28"/>
          <w:szCs w:val="28"/>
        </w:rPr>
        <w:t>教育部新聞稿</w:t>
      </w:r>
      <w:r w:rsidRPr="005A432F">
        <w:rPr>
          <w:rFonts w:hint="eastAsia"/>
          <w:b/>
          <w:sz w:val="28"/>
          <w:szCs w:val="28"/>
        </w:rPr>
        <w:t>1</w:t>
      </w:r>
      <w:r w:rsidRPr="005A432F">
        <w:rPr>
          <w:b/>
          <w:sz w:val="28"/>
          <w:szCs w:val="28"/>
        </w:rPr>
        <w:t>10.5.18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因應國內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疫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情警戒升級，為降低群聚感染之風險，自</w:t>
      </w:r>
      <w:r w:rsidRPr="00932E78">
        <w:rPr>
          <w:rFonts w:ascii="華康中黑體" w:eastAsia="華康中黑體" w:hAnsi="華康中黑體" w:cs="華康中黑體" w:hint="eastAsia"/>
          <w:color w:val="FF0000"/>
          <w:sz w:val="28"/>
          <w:szCs w:val="28"/>
        </w:rPr>
        <w:t>110年5月19日(三)</w:t>
      </w: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起至</w:t>
      </w:r>
      <w:r w:rsidRPr="00932E78">
        <w:rPr>
          <w:rFonts w:ascii="華康中黑體" w:eastAsia="華康中黑體" w:hAnsi="華康中黑體" w:cs="華康中黑體" w:hint="eastAsia"/>
          <w:color w:val="FF0000"/>
          <w:sz w:val="28"/>
          <w:szCs w:val="28"/>
        </w:rPr>
        <w:t>5月28日(五)</w:t>
      </w: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止，全國各級學校及公私立幼兒園停止到校上課，且兒童課後照顧服務中心、補習班等各類教育機構亦同時配合停課，請所有學生停止前往在家學習。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大專校院及</w:t>
      </w:r>
      <w:r w:rsidRPr="00932E78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高級中等以下學校改</w:t>
      </w:r>
      <w:proofErr w:type="gramStart"/>
      <w:r w:rsidRPr="00932E78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採線上</w:t>
      </w:r>
      <w:proofErr w:type="gramEnd"/>
      <w:r w:rsidRPr="00932E78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教學，學生居家遠端學習不到校，</w:t>
      </w:r>
      <w:proofErr w:type="gramStart"/>
      <w:r w:rsidRPr="00932E78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線上教學</w:t>
      </w:r>
      <w:proofErr w:type="gramEnd"/>
      <w:r w:rsidRPr="00932E78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為正式課程，暑假期間</w:t>
      </w:r>
      <w:proofErr w:type="gramStart"/>
      <w:r w:rsidRPr="00932E78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不</w:t>
      </w:r>
      <w:proofErr w:type="gramEnd"/>
      <w:r w:rsidRPr="00932E78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另行補課為原則</w:t>
      </w: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教育部除彙整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建置線上學習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資源，提供多樣學習資源管道與平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臺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選擇外，另為避免同時大量登入現有教學平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臺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造成壅塞，已提供無需帳號登入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的線上學習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資源取得管道，並分科安排近幾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週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課程單元，學生與家長可由此取得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居家線上學習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所需資源。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（</w:t>
      </w:r>
      <w:proofErr w:type="gramEnd"/>
      <w:r w:rsidRPr="005A432F">
        <w:rPr>
          <w:rFonts w:ascii="華康中黑體" w:eastAsia="華康中黑體" w:hAnsi="華康中黑體" w:cs="華康中黑體"/>
          <w:sz w:val="28"/>
          <w:szCs w:val="28"/>
        </w:rPr>
        <w:fldChar w:fldCharType="begin"/>
      </w:r>
      <w:r w:rsidRPr="005A432F">
        <w:rPr>
          <w:rFonts w:ascii="華康中黑體" w:eastAsia="華康中黑體" w:hAnsi="華康中黑體" w:cs="華康中黑體"/>
          <w:sz w:val="28"/>
          <w:szCs w:val="28"/>
        </w:rPr>
        <w:instrText xml:space="preserve"> HYPERLINK "https://www.youtube.com/channel/UCFfPPM-2hZrctgmlyYHawmw" \o "[另開新視窗]https://www.youtube.com/channel/UCFfPPM-2hZrctgmlyYHawmw" \t "_blank" </w:instrText>
      </w:r>
      <w:r w:rsidRPr="005A432F">
        <w:rPr>
          <w:rFonts w:ascii="華康中黑體" w:eastAsia="華康中黑體" w:hAnsi="華康中黑體" w:cs="華康中黑體"/>
          <w:sz w:val="28"/>
          <w:szCs w:val="28"/>
        </w:rPr>
        <w:fldChar w:fldCharType="separate"/>
      </w:r>
      <w:r w:rsidRPr="005A432F">
        <w:rPr>
          <w:rStyle w:val="a3"/>
          <w:rFonts w:ascii="華康中黑體" w:eastAsia="華康中黑體" w:hAnsi="華康中黑體" w:cs="華康中黑體" w:hint="eastAsia"/>
          <w:sz w:val="28"/>
          <w:szCs w:val="28"/>
        </w:rPr>
        <w:t>https://www.youtube.com/channel/UCFfPPM-2hZrctgmlyYHawmw</w:t>
      </w:r>
      <w:r w:rsidRPr="005A432F">
        <w:rPr>
          <w:rStyle w:val="a3"/>
          <w:rFonts w:ascii="華康中黑體" w:eastAsia="華康中黑體" w:hAnsi="華康中黑體" w:cs="華康中黑體"/>
          <w:sz w:val="28"/>
          <w:szCs w:val="28"/>
        </w:rPr>
        <w:drawing>
          <wp:inline distT="0" distB="0" distL="0" distR="0" wp14:anchorId="4B30F997" wp14:editId="30E3E235">
            <wp:extent cx="123825" cy="95250"/>
            <wp:effectExtent l="0" t="0" r="9525" b="0"/>
            <wp:docPr id="1" name="圖片 1" descr="https://www.edu.tw/images/Icons/link.gif">
              <a:hlinkClick xmlns:a="http://schemas.openxmlformats.org/drawingml/2006/main" r:id="rId4" tgtFrame="&quot;_blank&quot;" tooltip="&quot;[另開新視窗]https://www.youtube.com/channel/UCFfPPM-2hZrctgmlyYHawm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.tw/images/Icons/link.gif">
                      <a:hlinkClick r:id="rId4" tgtFrame="&quot;_blank&quot;" tooltip="&quot;[另開新視窗]https://www.youtube.com/channel/UCFfPPM-2hZrctgmlyYHawm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32F">
        <w:rPr>
          <w:rFonts w:ascii="華康中黑體" w:eastAsia="華康中黑體" w:hAnsi="華康中黑體" w:cs="華康中黑體"/>
          <w:sz w:val="28"/>
          <w:szCs w:val="28"/>
        </w:rPr>
        <w:fldChar w:fldCharType="end"/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）</w:t>
      </w:r>
      <w:proofErr w:type="gramEnd"/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教育部指出，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啟動線上學習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之相關配套措施，說明如下：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 </w:t>
      </w:r>
    </w:p>
    <w:p w:rsidR="005A432F" w:rsidRPr="00932E78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  <w:shd w:val="pct15" w:color="auto" w:fill="FFFFFF"/>
        </w:rPr>
      </w:pPr>
      <w:r w:rsidRPr="00932E78">
        <w:rPr>
          <w:rFonts w:ascii="華康中黑體" w:eastAsia="華康中黑體" w:hAnsi="華康中黑體" w:cs="華康中黑體" w:hint="eastAsia"/>
          <w:sz w:val="28"/>
          <w:szCs w:val="28"/>
          <w:shd w:val="pct15" w:color="auto" w:fill="FFFFFF"/>
        </w:rPr>
        <w:t>一、縣市政府及學校端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(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一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) 縣市政府盤點各校資訊設備並備妥線上學習所需相關資訊設備，適時調配縣市內資源，並得以跨區、跨校方式協助學生借用所需之學習資源。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(二) 學校盤點校內資訊設備並備妥相關所需設備，提供缺乏資訊設備（如平板、筆電、行動網卡）的師生借用，並以弱勢家庭學生為優先。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(三) 學校教職員工以到校為原則，但學校仍可評估網路頻寬及設備等資源情形，安排教師到校或居家線上教學之人數配置，可採同步、非同步或混成線上教學方式，並善用各項數位學習工具及影片等資源。其中教師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居家線上教學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者，應以下列情形為優先考量：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1.自主健康管理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期間，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或有同住家人實施居家隔離或居家檢疫者。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2.居住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疫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情警戒第三級區域。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3.需於不同之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疫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情警戒區域間通勤者。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4.懷孕者或有12歲以下小孩需照顧者。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(四) 課程、教學與評量方式，授權學校以彈性多元方式處理，並採從寬認定為原則。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932E78">
        <w:rPr>
          <w:rFonts w:ascii="華康中黑體" w:eastAsia="華康中黑體" w:hAnsi="華康中黑體" w:cs="華康中黑體" w:hint="eastAsia"/>
          <w:sz w:val="28"/>
          <w:szCs w:val="28"/>
          <w:shd w:val="pct15" w:color="auto" w:fill="FFFFFF"/>
        </w:rPr>
        <w:t>二、家長得比照相關規定申請防疫照顧假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(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一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) 高中以下學校啟動線上學習期間（5月19日至5月28日），家長其中一人如有照顧12歲以下之學童，或國民中學、高級中等學校、五專一、二、三年級</w:t>
      </w: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lastRenderedPageBreak/>
        <w:t>持有身心障礙證明子女之需求者，得申請「防疫照顧假」。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(二) 依勞動部規定，防疫照顧假因係防疫應變處置之特別措施，雇主應予准假，且不得視為曠工、強迫勞工以事假或其他假別處理、不得扣發全勤獎金、解僱或予不利之處分。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(三) 依人事行政總處規定，家長得申請防疫照顧假，各機關不得拒絕，且不得影響考績或為其他不利處分；期間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不予支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薪。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三、</w:t>
      </w:r>
      <w:r w:rsidRPr="003F22CE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學生家中若無數位學習設備，可向學校借用；高中以下學生（含幼兒園）之家長因故無法在家照顧或學生無法進行居家學習者，學校（含幼兒園）仍應安排人力，提供學生到校學習、照顧及用餐</w:t>
      </w: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。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四、</w:t>
      </w:r>
      <w:r w:rsidRPr="003F22CE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居家線上學習期間</w:t>
      </w: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，請各縣市政府啟動關懷機制，</w:t>
      </w:r>
      <w:r w:rsidRPr="003F22CE">
        <w:rPr>
          <w:rFonts w:ascii="華康中黑體" w:eastAsia="華康中黑體" w:hAnsi="華康中黑體" w:cs="華康中黑體" w:hint="eastAsia"/>
          <w:b/>
          <w:color w:val="FF0000"/>
          <w:sz w:val="28"/>
          <w:szCs w:val="28"/>
        </w:rPr>
        <w:t>提供高中以下弱勢學生用餐協助</w:t>
      </w: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。</w:t>
      </w:r>
      <w:bookmarkStart w:id="0" w:name="_GoBack"/>
      <w:bookmarkEnd w:id="0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 </w:t>
      </w:r>
    </w:p>
    <w:p w:rsidR="005A432F" w:rsidRPr="005A432F" w:rsidRDefault="005A432F" w:rsidP="005A432F">
      <w:pPr>
        <w:snapToGrid w:val="0"/>
        <w:rPr>
          <w:rFonts w:ascii="華康中黑體" w:eastAsia="華康中黑體" w:hAnsi="華康中黑體" w:cs="華康中黑體"/>
          <w:sz w:val="28"/>
          <w:szCs w:val="28"/>
        </w:rPr>
      </w:pPr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五、各縣市政府及學校於</w:t>
      </w:r>
      <w:proofErr w:type="gramStart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居家線上學習</w:t>
      </w:r>
      <w:proofErr w:type="gramEnd"/>
      <w:r w:rsidRPr="005A432F">
        <w:rPr>
          <w:rFonts w:ascii="華康中黑體" w:eastAsia="華康中黑體" w:hAnsi="華康中黑體" w:cs="華康中黑體" w:hint="eastAsia"/>
          <w:sz w:val="28"/>
          <w:szCs w:val="28"/>
        </w:rPr>
        <w:t>期間建置諮詢專線，提供家長及教師諮詢及協助，並確實掌握學生健康狀況及學習情形。</w:t>
      </w:r>
    </w:p>
    <w:p w:rsidR="00F54DA0" w:rsidRPr="005A432F" w:rsidRDefault="00F54DA0" w:rsidP="005A432F">
      <w:pPr>
        <w:snapToGrid w:val="0"/>
        <w:rPr>
          <w:rFonts w:ascii="華康中黑體" w:eastAsia="華康中黑體" w:hAnsi="華康中黑體" w:cs="華康中黑體"/>
        </w:rPr>
      </w:pPr>
    </w:p>
    <w:sectPr w:rsidR="00F54DA0" w:rsidRPr="005A432F" w:rsidSect="005A43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2F"/>
    <w:rsid w:val="003F22CE"/>
    <w:rsid w:val="005A432F"/>
    <w:rsid w:val="00932E78"/>
    <w:rsid w:val="00F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5E5BA-072C-4B18-869D-864B09A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43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A4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channel/UCFfPPM-2hZrctgmlyYHawm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2021-05-18T07:01:00Z</dcterms:created>
  <dcterms:modified xsi:type="dcterms:W3CDTF">2021-05-18T07:18:00Z</dcterms:modified>
</cp:coreProperties>
</file>